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DB" w:rsidRPr="002D1EDB" w:rsidRDefault="002D1EDB" w:rsidP="002D1EDB">
      <w:pPr>
        <w:shd w:val="clear" w:color="auto" w:fill="F0F0F4"/>
        <w:spacing w:after="0" w:line="240" w:lineRule="auto"/>
        <w:outlineLvl w:val="1"/>
        <w:rPr>
          <w:rFonts w:ascii="Dosis" w:eastAsia="Times New Roman" w:hAnsi="Dosis" w:cs="Times New Roman"/>
          <w:color w:val="000000"/>
          <w:sz w:val="32"/>
          <w:szCs w:val="32"/>
          <w:lang w:eastAsia="tr-TR"/>
        </w:rPr>
      </w:pPr>
      <w:r w:rsidRPr="002D1EDB">
        <w:rPr>
          <w:rFonts w:ascii="Dosis" w:eastAsia="Times New Roman" w:hAnsi="Dosis" w:cs="Times New Roman"/>
          <w:color w:val="000000"/>
          <w:sz w:val="32"/>
          <w:szCs w:val="32"/>
          <w:lang w:eastAsia="tr-TR"/>
        </w:rPr>
        <w:t>Dünya Diyabet Günü</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Her yıl belirlenen 14 Kasım Dünya Diyabet Günü’nün 2018-2019 yılları teması ‘Diyabet ve Aile' dir.  Bu yılki kampanyanın  aile temasının seçilmesinin amacı; diyabetin aile üzerindeki etkisi konusunda farkındalık yaratmak ve bu hastalıktan etkilenen aileleri desteklemektir.Her yıl belirlenen 14 Kasım Dünya Diyabet Günü’nün 2018-2019 yılları teması ‘Diyabet ve Aile' dir.  Bu yılki kampanyanın  aile temasının seçilmesinin amacı; diyabetin aile üzerindeki etkisi konusunda farkındalık yaratmak ve bu hastalıktan etkilenen aileleri desteklemektir.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b/>
          <w:bCs/>
          <w:color w:val="474747"/>
          <w:sz w:val="21"/>
          <w:szCs w:val="21"/>
          <w:lang w:eastAsia="tr-TR"/>
        </w:rPr>
        <w:t>Diyabet ve Aile</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Dünya Diyabet Günü 2018 ve 2019 yılları teması </w:t>
      </w:r>
      <w:r w:rsidRPr="002D1EDB">
        <w:rPr>
          <w:rFonts w:ascii="Open Sans" w:eastAsia="Times New Roman" w:hAnsi="Open Sans" w:cs="Times New Roman"/>
          <w:b/>
          <w:bCs/>
          <w:color w:val="474747"/>
          <w:sz w:val="21"/>
          <w:szCs w:val="21"/>
          <w:lang w:eastAsia="tr-TR"/>
        </w:rPr>
        <w:t>Diyabet ve Aile</w:t>
      </w:r>
      <w:r w:rsidRPr="002D1EDB">
        <w:rPr>
          <w:rFonts w:ascii="Open Sans" w:eastAsia="Times New Roman" w:hAnsi="Open Sans" w:cs="Times New Roman"/>
          <w:color w:val="474747"/>
          <w:sz w:val="21"/>
          <w:szCs w:val="21"/>
          <w:lang w:eastAsia="tr-TR"/>
        </w:rPr>
        <w:t>’dir.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Uluslararası Diyabet Federasyonu bu iki yıllık temayı diyabet ile ilgili mevcut stratejik planları en iyi şekilde sürdürmek ve diyabet kampanyasına ilişkin planlama, geliştirme, katılım ve tanıtımı kolaylaştırmak için seçmiştir.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Bu yılki kampanyanın  aile temasının seçilmesinin amacı; </w:t>
      </w:r>
    </w:p>
    <w:p w:rsidR="002D1EDB" w:rsidRPr="002D1EDB" w:rsidRDefault="002D1EDB" w:rsidP="002D1EDB">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Diyabetin aile üzerindeki etkisi konusunda farkındalık yaratmak ve bu hastalıktan etkilenen aileleri desteklemek,</w:t>
      </w:r>
    </w:p>
    <w:p w:rsidR="002D1EDB" w:rsidRPr="002D1EDB" w:rsidRDefault="002D1EDB" w:rsidP="002D1EDB">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Diyabetin yönetimi, bakımı, önlenmesi ve eğitiminde ailenin rolünü desteklemektir.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b/>
          <w:bCs/>
          <w:color w:val="474747"/>
          <w:sz w:val="21"/>
          <w:szCs w:val="21"/>
          <w:lang w:eastAsia="tr-TR"/>
        </w:rPr>
        <w:t>Diyabet Her Aileyi İlgilendirir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Günümüzde 425 milyondan fazla insan diyabetle yaşamaktadır. Bu bireylerin çoğu; düzenli fiziksel aktivite, sağlıklı ve dengeli beslenme ve sağlıklı yaşam ortamlarının teşvik edilmesi yoluyla hastalığa yakalanma riskinin büyük oranda önlenebilir olduğu Tip 2 diyabetli bireylerdir.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Ailelerin, Tip 2 diyabet için değiştirilebilir risk faktörlerini önlemede kilit rolü vardır ve sağlıklı bir yaşam tarzını yaşamak için eğitim, kaynaklar ve uygun ortamlarla desteklenmelidirler.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Hala diyabetle yaşayan 2 kişiden 1 ‘i tanı almamıştır ve bu bireylerin çoğu Tip 2 diyabetlidir. Diyabetin komplikasyonlarını önlemek ve sağlıklı sonuçlara ulaşmak için erken tanı ve tedavi önemlidir. Tüm aileler diyabet hastalığından potansiyel olarak etkilenmektedir ve bu nedenle her tür diyabet için belirti, semptom ve risk faktörleri hakkında farkındalık erken teşhis etmede hayati öneme sahiptir.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Ayrıca diyabet bireyler ve aile için pahalı olabilmektedir. Birçok ülkede, insülin enjeksiyonu ve günlük izlemenin maliyeti, bir ailenin ortalama gelirinin yarısını tüketmektedir ve temel diyabet ilaçlarına düzenli ve ekonomik erişim yeterli değildir. Bireyler ve aile için artan maliyeti engellemek için uygun fiyatlı diyabet ilaçlarına ve bakımına erişimin iyileştirilmesi acilen gerekmektedir.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Her 4 aile üyesinden 1'inden azı diyabet eğitim programlarına erişebilmektedir. Diyabet bakımında aile desteğinin, diyabetli insanlar için sağlık sonuçlarının iyileştirilmesinde önemli bir etkiye sahip olduğu kanıtlanmıştır. Bu nedenle diyabetli bireyler ve aileleri için yaşam kalitesini olumsuz yönde etkileyebilecek bu hastalığın duygusal yöndeki olumsuz etkisini azaltmak amacıyla sürekli diyabet tedavisi ve desteğinin erişilebilir olması önemlidir.</w:t>
      </w:r>
      <w:r w:rsidRPr="002D1EDB">
        <w:rPr>
          <w:rFonts w:ascii="Open Sans" w:eastAsia="Times New Roman" w:hAnsi="Open Sans" w:cs="Times New Roman"/>
          <w:i/>
          <w:iCs/>
          <w:color w:val="474747"/>
          <w:sz w:val="21"/>
          <w:szCs w:val="21"/>
          <w:lang w:eastAsia="tr-TR"/>
        </w:rPr>
        <w:t> </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hyperlink r:id="rId6" w:history="1">
        <w:r w:rsidRPr="002D1EDB">
          <w:rPr>
            <w:rFonts w:ascii="Open Sans" w:eastAsia="Times New Roman" w:hAnsi="Open Sans" w:cs="Times New Roman"/>
            <w:i/>
            <w:iCs/>
            <w:color w:val="000000"/>
            <w:sz w:val="21"/>
            <w:szCs w:val="21"/>
            <w:lang w:eastAsia="tr-TR"/>
          </w:rPr>
          <w:t>https://www.worlddiabetesday.org/</w:t>
        </w:r>
      </w:hyperlink>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 </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b/>
          <w:bCs/>
          <w:color w:val="474747"/>
          <w:sz w:val="21"/>
          <w:szCs w:val="21"/>
          <w:lang w:eastAsia="tr-TR"/>
        </w:rPr>
        <w:t>Ülkemizde Diyabet</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2011 yılından itibaren T.C. Sağlık Bakanlığı tarafından toplumda diyabet farkındalığını arttırarak, gelecek nesilleri diyabetten korumayı ve tanı alan hastalara sunulan diyabet bakım kalitesinin yükseltilmesini, komplikasyonların ve diyabete bağlı ölümlerin azaltılmasını amaçlayan  “Türkiye Diyabet Programı 2015-2020”  uygulanmaktadır.</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 “Türkiye Diyabet Programı 2015-2020”de diyabet hastalığı ile ilgili genel bilgiler özetlenmiş, diyabetin Dünya’da ve Türkiye’de mevcut durumu ortaya konmuş ve diyabetle etkin mücadele edilebilmesi için ulaşılması gereken 5 amaç belirlenmiştir. Bu amaçlar; </w:t>
      </w:r>
    </w:p>
    <w:p w:rsidR="002D1EDB" w:rsidRPr="002D1EDB" w:rsidRDefault="002D1EDB" w:rsidP="002D1EDB">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i/>
          <w:iCs/>
          <w:color w:val="474747"/>
          <w:sz w:val="21"/>
          <w:szCs w:val="21"/>
          <w:lang w:eastAsia="tr-TR"/>
        </w:rPr>
        <w:lastRenderedPageBreak/>
        <w:t>Etkin diyabet yönetimi için politika geliştirmek ve uygulamak,</w:t>
      </w:r>
    </w:p>
    <w:p w:rsidR="002D1EDB" w:rsidRPr="002D1EDB" w:rsidRDefault="002D1EDB" w:rsidP="002D1EDB">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i/>
          <w:iCs/>
          <w:color w:val="474747"/>
          <w:sz w:val="21"/>
          <w:szCs w:val="21"/>
          <w:lang w:eastAsia="tr-TR"/>
        </w:rPr>
        <w:t>Diyabetin önlenmesini ve erken tanı konmasını sağlamak, </w:t>
      </w:r>
    </w:p>
    <w:p w:rsidR="002D1EDB" w:rsidRPr="002D1EDB" w:rsidRDefault="002D1EDB" w:rsidP="002D1EDB">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i/>
          <w:iCs/>
          <w:color w:val="474747"/>
          <w:sz w:val="21"/>
          <w:szCs w:val="21"/>
          <w:lang w:eastAsia="tr-TR"/>
        </w:rPr>
        <w:t>Diyabet ve komplikasyonlarının etkin tedavisini sağlamak,</w:t>
      </w:r>
    </w:p>
    <w:p w:rsidR="002D1EDB" w:rsidRPr="002D1EDB" w:rsidRDefault="002D1EDB" w:rsidP="002D1EDB">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i/>
          <w:iCs/>
          <w:color w:val="474747"/>
          <w:sz w:val="21"/>
          <w:szCs w:val="21"/>
          <w:lang w:eastAsia="tr-TR"/>
        </w:rPr>
        <w:t>Çocukluk çağında diyabet bakım ve tedavisini geliştirmek, </w:t>
      </w:r>
    </w:p>
    <w:p w:rsidR="002D1EDB" w:rsidRPr="002D1EDB" w:rsidRDefault="002D1EDB" w:rsidP="002D1EDB">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i/>
          <w:iCs/>
          <w:color w:val="474747"/>
          <w:sz w:val="21"/>
          <w:szCs w:val="21"/>
          <w:lang w:eastAsia="tr-TR"/>
        </w:rPr>
        <w:t>Tip 2 diyabet ve obeziteyi önlemek ve diyabet ve diyabet programını etkin izlemek ve değerlendirmektir</w:t>
      </w:r>
      <w:r w:rsidRPr="002D1EDB">
        <w:rPr>
          <w:rFonts w:ascii="Open Sans" w:eastAsia="Times New Roman" w:hAnsi="Open Sans" w:cs="Times New Roman"/>
          <w:color w:val="474747"/>
          <w:sz w:val="21"/>
          <w:szCs w:val="21"/>
          <w:lang w:eastAsia="tr-TR"/>
        </w:rPr>
        <w:t>.</w:t>
      </w:r>
    </w:p>
    <w:p w:rsidR="002D1EDB" w:rsidRPr="002D1EDB" w:rsidRDefault="002D1EDB" w:rsidP="002D1EDB">
      <w:pPr>
        <w:shd w:val="clear" w:color="auto" w:fill="FFFFFF"/>
        <w:spacing w:after="150"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i/>
          <w:iCs/>
          <w:color w:val="474747"/>
          <w:sz w:val="21"/>
          <w:szCs w:val="21"/>
          <w:lang w:eastAsia="tr-TR"/>
        </w:rPr>
        <w:t>Amaç 2.a. ‘Sağlıklı ve diyabet riski taşıyan bireylerin diyabetin önlenmesi konusunda eğitilmesi ve  farkındalığın arttırılması’</w:t>
      </w:r>
      <w:r w:rsidRPr="002D1EDB">
        <w:rPr>
          <w:rFonts w:ascii="Open Sans" w:eastAsia="Times New Roman" w:hAnsi="Open Sans" w:cs="Times New Roman"/>
          <w:color w:val="474747"/>
          <w:sz w:val="21"/>
          <w:szCs w:val="21"/>
          <w:lang w:eastAsia="tr-TR"/>
        </w:rPr>
        <w:t>başlığı kapsamında;</w:t>
      </w:r>
    </w:p>
    <w:p w:rsidR="002D1EDB" w:rsidRPr="002D1EDB" w:rsidRDefault="002D1EDB" w:rsidP="002D1EDB">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Tüm sağlık kurumlarında sivil toplum kuruluşları ve sektörle işbirliği halinde diyabetli birey ve yakınlarına sürekli eğitimler düzenlenmektedir.</w:t>
      </w:r>
    </w:p>
    <w:p w:rsidR="002D1EDB" w:rsidRPr="002D1EDB" w:rsidRDefault="002D1EDB" w:rsidP="002D1EDB">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Bilgilendirme faaliyetleri kapsamında </w:t>
      </w:r>
      <w:hyperlink r:id="rId7" w:tgtFrame="_blank" w:history="1">
        <w:r w:rsidRPr="002D1EDB">
          <w:rPr>
            <w:rFonts w:ascii="Open Sans" w:eastAsia="Times New Roman" w:hAnsi="Open Sans" w:cs="Times New Roman"/>
            <w:color w:val="000000"/>
            <w:sz w:val="21"/>
            <w:szCs w:val="21"/>
            <w:lang w:eastAsia="tr-TR"/>
          </w:rPr>
          <w:t>https://beslenmehareket-saglik.gov.tr</w:t>
        </w:r>
      </w:hyperlink>
      <w:r w:rsidRPr="002D1EDB">
        <w:rPr>
          <w:rFonts w:ascii="Open Sans" w:eastAsia="Times New Roman" w:hAnsi="Open Sans" w:cs="Times New Roman"/>
          <w:color w:val="474747"/>
          <w:sz w:val="21"/>
          <w:szCs w:val="21"/>
          <w:lang w:eastAsia="tr-TR"/>
        </w:rPr>
        <w:t>  web sayfalarımız ve sosyal medya aktif olarak kullanılmaktadır. </w:t>
      </w:r>
    </w:p>
    <w:p w:rsidR="002D1EDB" w:rsidRPr="002D1EDB" w:rsidRDefault="002D1EDB" w:rsidP="002D1EDB">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2D1EDB">
        <w:rPr>
          <w:rFonts w:ascii="Open Sans" w:eastAsia="Times New Roman" w:hAnsi="Open Sans" w:cs="Times New Roman"/>
          <w:color w:val="474747"/>
          <w:sz w:val="21"/>
          <w:szCs w:val="21"/>
          <w:lang w:eastAsia="tr-TR"/>
        </w:rPr>
        <w:t>Obezite, Tip 1 ve Tip 2 Diyabet Klinik Rehberleri ve Diyabetli Birey Kontrol Listeleri hazırlanmış, 81 il sağlık personeline basım ve dağıtımı tamamlanmıştır.</w:t>
      </w:r>
    </w:p>
    <w:p w:rsidR="00604AD1" w:rsidRDefault="00604AD1">
      <w:bookmarkStart w:id="0" w:name="_GoBack"/>
      <w:bookmarkEnd w:id="0"/>
    </w:p>
    <w:sectPr w:rsidR="00604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Dosi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5545B"/>
    <w:multiLevelType w:val="multilevel"/>
    <w:tmpl w:val="F7D6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07378"/>
    <w:multiLevelType w:val="multilevel"/>
    <w:tmpl w:val="4334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A0B13"/>
    <w:multiLevelType w:val="multilevel"/>
    <w:tmpl w:val="08E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B0"/>
    <w:rsid w:val="002D1EDB"/>
    <w:rsid w:val="00604AD1"/>
    <w:rsid w:val="00931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D1E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1ED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D1EDB"/>
    <w:rPr>
      <w:color w:val="0000FF"/>
      <w:u w:val="single"/>
    </w:rPr>
  </w:style>
  <w:style w:type="paragraph" w:styleId="NormalWeb">
    <w:name w:val="Normal (Web)"/>
    <w:basedOn w:val="Normal"/>
    <w:uiPriority w:val="99"/>
    <w:semiHidden/>
    <w:unhideWhenUsed/>
    <w:rsid w:val="002D1E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1EDB"/>
    <w:rPr>
      <w:b/>
      <w:bCs/>
    </w:rPr>
  </w:style>
  <w:style w:type="character" w:styleId="Vurgu">
    <w:name w:val="Emphasis"/>
    <w:basedOn w:val="VarsaylanParagrafYazTipi"/>
    <w:uiPriority w:val="20"/>
    <w:qFormat/>
    <w:rsid w:val="002D1E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D1E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1ED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D1EDB"/>
    <w:rPr>
      <w:color w:val="0000FF"/>
      <w:u w:val="single"/>
    </w:rPr>
  </w:style>
  <w:style w:type="paragraph" w:styleId="NormalWeb">
    <w:name w:val="Normal (Web)"/>
    <w:basedOn w:val="Normal"/>
    <w:uiPriority w:val="99"/>
    <w:semiHidden/>
    <w:unhideWhenUsed/>
    <w:rsid w:val="002D1E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1EDB"/>
    <w:rPr>
      <w:b/>
      <w:bCs/>
    </w:rPr>
  </w:style>
  <w:style w:type="character" w:styleId="Vurgu">
    <w:name w:val="Emphasis"/>
    <w:basedOn w:val="VarsaylanParagrafYazTipi"/>
    <w:uiPriority w:val="20"/>
    <w:qFormat/>
    <w:rsid w:val="002D1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562414">
      <w:bodyDiv w:val="1"/>
      <w:marLeft w:val="0"/>
      <w:marRight w:val="0"/>
      <w:marTop w:val="0"/>
      <w:marBottom w:val="0"/>
      <w:divBdr>
        <w:top w:val="none" w:sz="0" w:space="0" w:color="auto"/>
        <w:left w:val="none" w:sz="0" w:space="0" w:color="auto"/>
        <w:bottom w:val="none" w:sz="0" w:space="0" w:color="auto"/>
        <w:right w:val="none" w:sz="0" w:space="0" w:color="auto"/>
      </w:divBdr>
      <w:divsChild>
        <w:div w:id="1277836848">
          <w:marLeft w:val="0"/>
          <w:marRight w:val="0"/>
          <w:marTop w:val="0"/>
          <w:marBottom w:val="0"/>
          <w:divBdr>
            <w:top w:val="none" w:sz="0" w:space="0" w:color="auto"/>
            <w:left w:val="none" w:sz="0" w:space="0" w:color="auto"/>
            <w:bottom w:val="none" w:sz="0" w:space="0" w:color="auto"/>
            <w:right w:val="none" w:sz="0" w:space="0" w:color="auto"/>
          </w:divBdr>
        </w:div>
        <w:div w:id="88939019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sgm.saglik.gov.tr/tr/beslenmehareket-anasayf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diabetesda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3933</Characters>
  <Application>Microsoft Office Word</Application>
  <DocSecurity>0</DocSecurity>
  <Lines>32</Lines>
  <Paragraphs>9</Paragraphs>
  <ScaleCrop>false</ScaleCrop>
  <Company>HP</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2019-04-06T19:05:00Z</dcterms:created>
  <dcterms:modified xsi:type="dcterms:W3CDTF">2019-04-06T19:05:00Z</dcterms:modified>
</cp:coreProperties>
</file>